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8BABF" w14:textId="470CEC02" w:rsidR="006704EC" w:rsidRDefault="006704EC" w:rsidP="00FB71D7">
      <w:pPr>
        <w:suppressAutoHyphens/>
        <w:spacing w:line="276" w:lineRule="auto"/>
        <w:ind w:left="33"/>
        <w:jc w:val="right"/>
        <w:rPr>
          <w:rFonts w:ascii="Arial" w:eastAsia="Calibri" w:hAnsi="Arial" w:cs="Arial"/>
          <w:b/>
          <w:sz w:val="22"/>
          <w:szCs w:val="22"/>
          <w:lang w:eastAsia="ar-SA"/>
        </w:rPr>
      </w:pPr>
      <w:r>
        <w:rPr>
          <w:rFonts w:ascii="Arial" w:eastAsia="Calibri" w:hAnsi="Arial" w:cs="Arial"/>
          <w:b/>
          <w:sz w:val="22"/>
          <w:szCs w:val="22"/>
          <w:lang w:eastAsia="ar-SA"/>
        </w:rPr>
        <w:t>Załącznik nr 1</w:t>
      </w:r>
      <w:r w:rsidR="001D4BD5">
        <w:rPr>
          <w:rFonts w:ascii="Arial" w:eastAsia="Calibri" w:hAnsi="Arial" w:cs="Arial"/>
          <w:b/>
          <w:sz w:val="22"/>
          <w:szCs w:val="22"/>
          <w:lang w:eastAsia="ar-SA"/>
        </w:rPr>
        <w:t>1</w:t>
      </w:r>
      <w:r w:rsidR="00FB71D7">
        <w:rPr>
          <w:rFonts w:ascii="Arial" w:eastAsia="Calibri" w:hAnsi="Arial" w:cs="Arial"/>
          <w:b/>
          <w:sz w:val="22"/>
          <w:szCs w:val="22"/>
          <w:lang w:eastAsia="ar-SA"/>
        </w:rPr>
        <w:t xml:space="preserve"> do Umowy</w:t>
      </w:r>
    </w:p>
    <w:p w14:paraId="2F369AA1" w14:textId="77777777" w:rsidR="006704EC" w:rsidRDefault="006704EC" w:rsidP="006704EC">
      <w:pPr>
        <w:suppressAutoHyphens/>
        <w:spacing w:line="276" w:lineRule="auto"/>
        <w:ind w:left="33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2676B61" w14:textId="61810F58" w:rsidR="006704EC" w:rsidRPr="00493E49" w:rsidRDefault="006704EC" w:rsidP="006704EC">
      <w:pPr>
        <w:suppressAutoHyphens/>
        <w:spacing w:line="276" w:lineRule="auto"/>
        <w:ind w:left="33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493E49">
        <w:rPr>
          <w:rFonts w:ascii="Arial" w:eastAsia="Calibri" w:hAnsi="Arial" w:cs="Arial"/>
          <w:b/>
          <w:sz w:val="22"/>
          <w:szCs w:val="22"/>
          <w:lang w:eastAsia="ar-SA"/>
        </w:rPr>
        <w:t>Klauzula sankcyjna</w:t>
      </w:r>
    </w:p>
    <w:p w14:paraId="048F6812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DEFINICJE:</w:t>
      </w:r>
    </w:p>
    <w:p w14:paraId="0C982986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Podmiot Objęty Sankcjami</w:t>
      </w:r>
      <w:r w:rsidRPr="00493E49">
        <w:rPr>
          <w:rFonts w:ascii="Arial" w:eastAsia="Calibri" w:hAnsi="Arial" w:cs="Arial"/>
          <w:sz w:val="22"/>
          <w:szCs w:val="22"/>
        </w:rPr>
        <w:t xml:space="preserve"> oznacza podmiot należący do którejkolwiek z poniższych kategorii:</w:t>
      </w:r>
    </w:p>
    <w:p w14:paraId="447DA8E2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1276" w:hanging="992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o którym mowa w art. 5k ust. 1 Rozporządzenia 833/2014, tj.:</w:t>
      </w:r>
    </w:p>
    <w:p w14:paraId="23C4D094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obywatel rosyjski, osoba fizyczna, osoba prawna, podmiot lub organ z siedzibą w Rosji,</w:t>
      </w:r>
    </w:p>
    <w:p w14:paraId="50827583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osoba prawna, podmiot lub organ, do której/którego prawa własności bezpośrednio lub pośrednio w ponad 50 % należą do podmiotu lub podmiotów, o którym/których mowa w ppkt (i) powyżej,</w:t>
      </w:r>
    </w:p>
    <w:p w14:paraId="37E301D3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osoba fizyczna lub prawna, podmiot lub organ działająca/y w imieniu lub pod kierunkiem podmiotu lub podmiotów, o którym/których mowa w ppkt (i) lub (ii) powyżej;</w:t>
      </w:r>
    </w:p>
    <w:p w14:paraId="1AC9D053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wymieniony w którymkolwiek z wykazów określonych w Rozporządzeniu 765/2006;</w:t>
      </w:r>
    </w:p>
    <w:p w14:paraId="4B49BD5E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wymieniony w którymkolwiek z wykazów określonych w Rozporządzeniu 269/2014;</w:t>
      </w:r>
    </w:p>
    <w:p w14:paraId="66F2A859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wpisany na listę, o której mowa w art. 2 ust. 1 Ustawy o przeciwdziałaniu na podstawie decyzji w sprawie wpisu na tę listę rozstrzygającej o zastosowaniu środka, o którym mowa w art. 1 pkt 3 Ustawy o przeciwdziałaniu;</w:t>
      </w:r>
    </w:p>
    <w:p w14:paraId="06313913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którego beneficjentem rzeczywistym w rozumieniu ustawy z dnia 1 marca 2018 r. o przeciwdziałaniu praniu pieniędzy oraz finansowaniu terroryzmu (</w:t>
      </w:r>
      <w:r w:rsidRPr="00493E49">
        <w:rPr>
          <w:rFonts w:ascii="Arial" w:eastAsia="Arial" w:hAnsi="Arial" w:cs="Arial"/>
          <w:sz w:val="22"/>
          <w:szCs w:val="22"/>
        </w:rPr>
        <w:t xml:space="preserve"> t.j. Dz. U. z 2023 r. poz. 1124., 1285</w:t>
      </w:r>
      <w:r w:rsidRPr="00493E49">
        <w:rPr>
          <w:rFonts w:ascii="Arial" w:eastAsia="Calibri" w:hAnsi="Arial" w:cs="Arial"/>
          <w:sz w:val="22"/>
          <w:szCs w:val="22"/>
        </w:rPr>
        <w:t>) jest, lub po 23 lutego 2022 r. był, podmiot, o którym mowa w lit. a, b, c lub d powyżej;</w:t>
      </w:r>
    </w:p>
    <w:p w14:paraId="2967401B" w14:textId="77777777" w:rsidR="006704EC" w:rsidRPr="00493E49" w:rsidRDefault="006704EC" w:rsidP="006704EC">
      <w:pPr>
        <w:numPr>
          <w:ilvl w:val="2"/>
          <w:numId w:val="2"/>
        </w:numPr>
        <w:tabs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którego jednostką dominującą w rozumieniu art. 3 ust. 1 pkt 37 ustawy z dnia 29 września 1994 r. o rachunkowości (</w:t>
      </w:r>
      <w:r w:rsidRPr="00493E49">
        <w:rPr>
          <w:rFonts w:ascii="Arial" w:eastAsia="Arial" w:hAnsi="Arial" w:cs="Arial"/>
          <w:sz w:val="22"/>
          <w:szCs w:val="22"/>
        </w:rPr>
        <w:t xml:space="preserve"> t.j. Dz. U. z 2023 r. poz. 120, 295.</w:t>
      </w:r>
      <w:r w:rsidRPr="00493E49">
        <w:rPr>
          <w:rFonts w:ascii="Arial" w:eastAsia="Calibri" w:hAnsi="Arial" w:cs="Arial"/>
          <w:sz w:val="22"/>
          <w:szCs w:val="22"/>
        </w:rPr>
        <w:t>), jest lub po 23 lutego 2022 r. był, podmiot, o którym mowa w lit. a, b, c lub d powyżej;</w:t>
      </w:r>
    </w:p>
    <w:p w14:paraId="79131A1B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inny podmiot objęty, na podstawie przepisów prawa obowiązującego w Rzeczypospolitej Polskiej, sankcjami wyłączającymi lub ograniczającymi możliwość zawarcia z nim lub realizacji z nim lub z jego udziałem Zamówienia;</w:t>
      </w:r>
    </w:p>
    <w:p w14:paraId="6CDD76E4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269/2014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(UE) nr 269/2014 z dnia 17 marca 2014 r. w sprawie środków ograniczających w odniesieniu do działań podważających integralność terytorialną, suwerenność i niezależność Ukrainy lub im zagrażających (Dz. U. UE. L. z 2014 r. Nr 78, str. 6 z późn. zm.);</w:t>
      </w:r>
    </w:p>
    <w:p w14:paraId="0726F70D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765/2006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(WE) nr 765/2006 z dnia 18 maja 2006 r. dotyczące środków ograniczających w związku z sytuacją na Białorusi i udziałem Białorusi w agresji Rosji wobec Ukrainy (Dz. U. UE. L. z 2006 r. Nr 134, str. 1 z późn. zm.);</w:t>
      </w:r>
    </w:p>
    <w:p w14:paraId="7CE068B0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833/2014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(UE) nr 833/2014 z dnia 31 lipca 2014 r. dotyczące środków ograniczających w związku z działaniami Rosji destabilizującymi sytuację na Ukrainie (Dz. U. UE. L. z 2014 r. Nr 229, str. 1 z późn. zm.);</w:t>
      </w:r>
    </w:p>
    <w:p w14:paraId="481D2644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lastRenderedPageBreak/>
        <w:t>Ustawa o przeciwdziałaniu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ustawę z dnia z dnia 13 kwietnia 2022 r. o szczególnych rozwiązaniach w zakresie przeciwdziałania wspieraniu agresji na Ukrainę oraz służących ochronie bezpieczeństwa narodowego (Dz. U. poz. 835 z późn. zm.);</w:t>
      </w:r>
    </w:p>
    <w:p w14:paraId="5D5D0D9D" w14:textId="77777777" w:rsidR="006704EC" w:rsidRPr="00493E49" w:rsidRDefault="006704EC" w:rsidP="006704EC">
      <w:pPr>
        <w:rPr>
          <w:rFonts w:ascii="Arial" w:hAnsi="Arial" w:cs="Arial"/>
          <w:sz w:val="22"/>
          <w:szCs w:val="22"/>
        </w:rPr>
      </w:pPr>
    </w:p>
    <w:p w14:paraId="55E02304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52458150"/>
      <w:r w:rsidRPr="00493E49">
        <w:rPr>
          <w:rFonts w:ascii="Arial" w:hAnsi="Arial" w:cs="Arial"/>
          <w:sz w:val="22"/>
          <w:szCs w:val="22"/>
        </w:rPr>
        <w:t xml:space="preserve">Celem postanowień niniejszego rozdziału jest niedopuszczenie, aby w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brały udział Podmioty Objęte Sankcjami.   </w:t>
      </w:r>
    </w:p>
    <w:p w14:paraId="12AC2846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niniejszym oświadcza, że na dzień </w:t>
      </w:r>
      <w:r>
        <w:rPr>
          <w:rFonts w:ascii="Arial" w:hAnsi="Arial" w:cs="Arial"/>
          <w:sz w:val="22"/>
          <w:szCs w:val="22"/>
        </w:rPr>
        <w:t>podpisania Umowy</w:t>
      </w:r>
      <w:r w:rsidRPr="00493E49">
        <w:rPr>
          <w:rFonts w:ascii="Arial" w:hAnsi="Arial" w:cs="Arial"/>
          <w:sz w:val="22"/>
          <w:szCs w:val="22"/>
        </w:rPr>
        <w:t xml:space="preserve"> nie jest Podmiotem Objętym Sankcjami.</w:t>
      </w:r>
    </w:p>
    <w:p w14:paraId="7191B46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zapewnia i gwarantuje, że w całym okresie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</w:t>
      </w:r>
      <w:r w:rsidRPr="00493E49">
        <w:rPr>
          <w:rFonts w:ascii="Arial" w:eastAsia="Calibri" w:hAnsi="Arial" w:cs="Arial"/>
          <w:sz w:val="22"/>
          <w:szCs w:val="22"/>
        </w:rPr>
        <w:t>nie będzie Podmiotem Objętym Sankcjami.</w:t>
      </w:r>
    </w:p>
    <w:p w14:paraId="7DC2F5B6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zapewnia i gwarantuje, że w ramach wykonywania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Zamawiającym oraz zagwarantować przestrzeganie tych sankcji przez Wykonawcę i jego podwykonawców.</w:t>
      </w:r>
    </w:p>
    <w:bookmarkEnd w:id="0"/>
    <w:p w14:paraId="3B5931BE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zapewnia i gwarantuje, że zawiadomi Zamawiającego, w sposób określony w ust. 6 niniejszego rozdziału, o każdej zmianie stanu rzeczy co do którego Wykonawca złożył oświadczenie, o którym mowa w ust. 3 lub ust. 4 niniejszego rozdziału, a w szczególności, że zawiadomi Zamawiającego, jeżeli on lub jego podwykonawca stanie się Podmiotem Objętym Sankcjami lub innymi sankcjami jakie mogą zostać w przyszłości wprowadzone przez właściwe organy z powodu konfliktu zbrojnego w Ukrainie.</w:t>
      </w:r>
    </w:p>
    <w:p w14:paraId="67D60BC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198ED59E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Zamawiający może odstąpić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w każdym z następujących przypadków, tj. gdy:</w:t>
      </w:r>
    </w:p>
    <w:p w14:paraId="17A5DFB3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oświadczenia Wykonawcy zawarte w ust. 2, 3 lub 4 niniejszego rozdziału lub oświadczenia jego podwykonawcy, okażą się nieprawdziwe,</w:t>
      </w:r>
    </w:p>
    <w:p w14:paraId="51838C93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naruszy zobowiązanie wynikające z ust. 4 niniejszego rozdziału, lub</w:t>
      </w:r>
    </w:p>
    <w:p w14:paraId="3EB4C63C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nie złoży Zamawiającemu oświadczenia, o którym mowa w ust. 5 niniejszego rozdziału i to pomimo ponownego wezwania Wykonawcy do złożenia takiego oświadczenia i wyznaczenia na to dodatkowego terminu nie krótszego niż 3 (trzy) dni robocze.</w:t>
      </w:r>
    </w:p>
    <w:p w14:paraId="3825B5AD" w14:textId="77777777" w:rsidR="006704EC" w:rsidRPr="00493E49" w:rsidRDefault="006704EC" w:rsidP="006704EC">
      <w:pPr>
        <w:tabs>
          <w:tab w:val="left" w:pos="426"/>
        </w:tabs>
        <w:suppressAutoHyphens/>
        <w:autoSpaceDN w:val="0"/>
        <w:spacing w:before="120" w:line="276" w:lineRule="auto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Zamawiający może złożyć oświadczenie 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tej podstawie niezwłocznie od powzięcia wiadomości o okoliczności stanowiącej podstawę odstąpienia, nie później jednak niż do dnia zakończenia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.</w:t>
      </w:r>
    </w:p>
    <w:p w14:paraId="19B78B70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lastRenderedPageBreak/>
        <w:t xml:space="preserve">Odstępując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podstawie ust. 7 niniejszego rozdziału, Zamawiający może wybrać, czy odstępuje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ze skutkiem ex tunc czy ex nunc oraz czy w przypadku odstąpienia ze skutkiem ex nunc, czy odstępuje w zakresie całej części niewykonane</w:t>
      </w:r>
      <w:r>
        <w:rPr>
          <w:rFonts w:ascii="Arial" w:hAnsi="Arial" w:cs="Arial"/>
          <w:sz w:val="22"/>
          <w:szCs w:val="22"/>
        </w:rPr>
        <w:t>j Umowy</w:t>
      </w:r>
      <w:r w:rsidRPr="00493E49">
        <w:rPr>
          <w:rFonts w:ascii="Arial" w:hAnsi="Arial" w:cs="Arial"/>
          <w:sz w:val="22"/>
          <w:szCs w:val="22"/>
        </w:rPr>
        <w:t>, czy tylko w określonym zakresie części niewykonan</w:t>
      </w:r>
      <w:r>
        <w:rPr>
          <w:rFonts w:ascii="Arial" w:hAnsi="Arial" w:cs="Arial"/>
          <w:sz w:val="22"/>
          <w:szCs w:val="22"/>
        </w:rPr>
        <w:t>ej Umowy</w:t>
      </w:r>
      <w:r w:rsidRPr="00493E49">
        <w:rPr>
          <w:rFonts w:ascii="Arial" w:hAnsi="Arial" w:cs="Arial"/>
          <w:sz w:val="22"/>
          <w:szCs w:val="22"/>
        </w:rPr>
        <w:t>. Zamawiający oznaczy swój wybór w tym zakresie w treści oświadczenia, o którym mowa w ust. 7 powyżej.</w:t>
      </w:r>
    </w:p>
    <w:p w14:paraId="316CF625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Złożenie przez Zamawiającego oświadczenia 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, na podstawie postanowień niniejszego rozdziału, stanowi odstąpienie z przyczyn leżących po stronie Wykonawcy.</w:t>
      </w:r>
    </w:p>
    <w:p w14:paraId="3C2BB49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 przypadku odstąpienia od </w:t>
      </w:r>
      <w:r>
        <w:rPr>
          <w:rFonts w:ascii="Arial" w:hAnsi="Arial" w:cs="Arial"/>
          <w:sz w:val="22"/>
          <w:szCs w:val="22"/>
        </w:rPr>
        <w:t>zamówienia</w:t>
      </w:r>
      <w:r w:rsidRPr="00493E49">
        <w:rPr>
          <w:rFonts w:ascii="Arial" w:hAnsi="Arial" w:cs="Arial"/>
          <w:sz w:val="22"/>
          <w:szCs w:val="22"/>
        </w:rPr>
        <w:t xml:space="preserve"> na podstawie postanowień niniejszego rozdziału zastosowanie znajdują postanowienia Umowy dotyczące skutków odstąpienia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i postępowania po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.</w:t>
      </w:r>
    </w:p>
    <w:p w14:paraId="4C84D9CA" w14:textId="3949E8DB" w:rsidR="00BE2E79" w:rsidRPr="001D4BD5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 celu uniknięcia wątpliwości strony potwierdzają, że naruszenie zobowiązań, o których mowa w ust. 3-6 niniejszego rozdziału ma charakter odpowiedzialności gwarancyjnej, Wykonawca odpowiada względem Zamawiającego za zachowania własne oraz podwykonawców, a odstąpienie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podstawie niniejszego rozdziału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</w:t>
      </w:r>
      <w:r>
        <w:rPr>
          <w:rFonts w:ascii="Arial" w:hAnsi="Arial" w:cs="Arial"/>
          <w:sz w:val="22"/>
          <w:szCs w:val="22"/>
        </w:rPr>
        <w:t xml:space="preserve">sama Umowa </w:t>
      </w:r>
      <w:r w:rsidRPr="00493E49">
        <w:rPr>
          <w:rFonts w:ascii="Arial" w:hAnsi="Arial" w:cs="Arial"/>
          <w:sz w:val="22"/>
          <w:szCs w:val="22"/>
        </w:rPr>
        <w:t>(w szczególności dotyczy przestrzegania klauzuli poufności, poufności danych osobowych, nabytych majątkowych praw autorskich, uprawnień licencyjnych).</w:t>
      </w:r>
    </w:p>
    <w:sectPr w:rsidR="00BE2E79" w:rsidRPr="001D4BD5" w:rsidSect="00EE5A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25DEC" w14:textId="77777777" w:rsidR="009B43D4" w:rsidRDefault="009B43D4" w:rsidP="006704EC">
      <w:r>
        <w:separator/>
      </w:r>
    </w:p>
  </w:endnote>
  <w:endnote w:type="continuationSeparator" w:id="0">
    <w:p w14:paraId="51AEF3F9" w14:textId="77777777" w:rsidR="009B43D4" w:rsidRDefault="009B43D4" w:rsidP="0067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E27C" w14:textId="77777777" w:rsidR="00FB71D7" w:rsidRDefault="00FB71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47626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C5069C" w14:textId="663DBAD8" w:rsidR="00FB71D7" w:rsidRDefault="00FB71D7">
            <w:pPr>
              <w:pStyle w:val="Stopka"/>
              <w:jc w:val="center"/>
            </w:pPr>
            <w:r w:rsidRPr="00FB71D7">
              <w:rPr>
                <w:rFonts w:ascii="Arial" w:hAnsi="Arial" w:cs="Arial"/>
                <w:sz w:val="20"/>
              </w:rPr>
              <w:t xml:space="preserve">Strona </w:t>
            </w:r>
            <w:r w:rsidRPr="00FB71D7">
              <w:rPr>
                <w:rFonts w:ascii="Arial" w:hAnsi="Arial" w:cs="Arial"/>
                <w:sz w:val="20"/>
              </w:rPr>
              <w:fldChar w:fldCharType="begin"/>
            </w:r>
            <w:r w:rsidRPr="00FB71D7">
              <w:rPr>
                <w:rFonts w:ascii="Arial" w:hAnsi="Arial" w:cs="Arial"/>
                <w:sz w:val="20"/>
              </w:rPr>
              <w:instrText>PAGE</w:instrText>
            </w:r>
            <w:r w:rsidRPr="00FB71D7">
              <w:rPr>
                <w:rFonts w:ascii="Arial" w:hAnsi="Arial" w:cs="Arial"/>
                <w:sz w:val="20"/>
              </w:rPr>
              <w:fldChar w:fldCharType="separate"/>
            </w:r>
            <w:r w:rsidRPr="00FB71D7">
              <w:rPr>
                <w:rFonts w:ascii="Arial" w:hAnsi="Arial" w:cs="Arial"/>
                <w:sz w:val="20"/>
              </w:rPr>
              <w:t>2</w:t>
            </w:r>
            <w:r w:rsidRPr="00FB71D7">
              <w:rPr>
                <w:rFonts w:ascii="Arial" w:hAnsi="Arial" w:cs="Arial"/>
                <w:sz w:val="20"/>
              </w:rPr>
              <w:fldChar w:fldCharType="end"/>
            </w:r>
            <w:r w:rsidRPr="00FB71D7">
              <w:rPr>
                <w:rFonts w:ascii="Arial" w:hAnsi="Arial" w:cs="Arial"/>
                <w:sz w:val="20"/>
              </w:rPr>
              <w:t xml:space="preserve"> z </w:t>
            </w:r>
            <w:r w:rsidRPr="00FB71D7">
              <w:rPr>
                <w:rFonts w:ascii="Arial" w:hAnsi="Arial" w:cs="Arial"/>
                <w:sz w:val="20"/>
              </w:rPr>
              <w:fldChar w:fldCharType="begin"/>
            </w:r>
            <w:r w:rsidRPr="00FB71D7">
              <w:rPr>
                <w:rFonts w:ascii="Arial" w:hAnsi="Arial" w:cs="Arial"/>
                <w:sz w:val="20"/>
              </w:rPr>
              <w:instrText>NUMPAGES</w:instrText>
            </w:r>
            <w:r w:rsidRPr="00FB71D7">
              <w:rPr>
                <w:rFonts w:ascii="Arial" w:hAnsi="Arial" w:cs="Arial"/>
                <w:sz w:val="20"/>
              </w:rPr>
              <w:fldChar w:fldCharType="separate"/>
            </w:r>
            <w:r w:rsidRPr="00FB71D7">
              <w:rPr>
                <w:rFonts w:ascii="Arial" w:hAnsi="Arial" w:cs="Arial"/>
                <w:sz w:val="20"/>
              </w:rPr>
              <w:t>2</w:t>
            </w:r>
            <w:r w:rsidRPr="00FB71D7">
              <w:rPr>
                <w:rFonts w:ascii="Arial" w:hAnsi="Arial" w:cs="Arial"/>
                <w:sz w:val="20"/>
              </w:rPr>
              <w:fldChar w:fldCharType="end"/>
            </w:r>
          </w:p>
        </w:sdtContent>
      </w:sdt>
    </w:sdtContent>
  </w:sdt>
  <w:p w14:paraId="22CA0292" w14:textId="77777777" w:rsidR="00FB71D7" w:rsidRDefault="00FB71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4DD7" w14:textId="77777777" w:rsidR="00FB71D7" w:rsidRDefault="00FB71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14CC3" w14:textId="77777777" w:rsidR="009B43D4" w:rsidRDefault="009B43D4" w:rsidP="006704EC">
      <w:r>
        <w:separator/>
      </w:r>
    </w:p>
  </w:footnote>
  <w:footnote w:type="continuationSeparator" w:id="0">
    <w:p w14:paraId="4CAA9531" w14:textId="77777777" w:rsidR="009B43D4" w:rsidRDefault="009B43D4" w:rsidP="0067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2837" w14:textId="77777777" w:rsidR="00FB71D7" w:rsidRDefault="00FB71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89DF" w14:textId="6401CE67" w:rsidR="00FB71D7" w:rsidRDefault="00FB71D7">
    <w:pPr>
      <w:pStyle w:val="Nagwek"/>
    </w:pPr>
    <w:r w:rsidRPr="00B81A5A">
      <w:rPr>
        <w:noProof/>
        <w:color w:val="7F7F7F" w:themeColor="text1" w:themeTint="80"/>
        <w:highlight w:val="yellow"/>
      </w:rPr>
      <w:drawing>
        <wp:anchor distT="0" distB="0" distL="114300" distR="114300" simplePos="0" relativeHeight="251659264" behindDoc="1" locked="0" layoutInCell="1" allowOverlap="1" wp14:anchorId="56B00B1C" wp14:editId="74CFFB38">
          <wp:simplePos x="0" y="0"/>
          <wp:positionH relativeFrom="page">
            <wp:posOffset>900430</wp:posOffset>
          </wp:positionH>
          <wp:positionV relativeFrom="page">
            <wp:posOffset>240030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582D1F" wp14:editId="7D8F60E2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0610837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E18BDA" w14:textId="0084BB76" w:rsidR="00FB71D7" w:rsidRDefault="00FB71D7" w:rsidP="00FB71D7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582D1F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74E18BDA" w14:textId="0084BB76" w:rsidR="00FB71D7" w:rsidRDefault="00FB71D7" w:rsidP="00FB71D7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CB20" w14:textId="77777777" w:rsidR="00FB71D7" w:rsidRDefault="00FB71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60593459">
    <w:abstractNumId w:val="1"/>
  </w:num>
  <w:num w:numId="2" w16cid:durableId="196240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EC"/>
    <w:rsid w:val="00182B27"/>
    <w:rsid w:val="001D4BD5"/>
    <w:rsid w:val="006704EC"/>
    <w:rsid w:val="0081459D"/>
    <w:rsid w:val="00863290"/>
    <w:rsid w:val="00936C0A"/>
    <w:rsid w:val="009B43D4"/>
    <w:rsid w:val="00A87C9A"/>
    <w:rsid w:val="00BE2E79"/>
    <w:rsid w:val="00CE1D1E"/>
    <w:rsid w:val="00EE5A78"/>
    <w:rsid w:val="00FB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A161A"/>
  <w15:chartTrackingRefBased/>
  <w15:docId w15:val="{DEF38B3D-C509-46CC-BEF5-67338728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6704EC"/>
    <w:rPr>
      <w:sz w:val="16"/>
    </w:rPr>
  </w:style>
  <w:style w:type="paragraph" w:styleId="Tekstkomentarza">
    <w:name w:val="annotation text"/>
    <w:basedOn w:val="Normalny"/>
    <w:link w:val="TekstkomentarzaZnak"/>
    <w:rsid w:val="006704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6704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4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4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70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71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1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1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1D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11 - Klauzula sankcyjna.docx</dmsv2BaseFileName>
    <dmsv2BaseDisplayName xmlns="http://schemas.microsoft.com/sharepoint/v3">Załącznik nr 11 - Klauzula sankcyjna</dmsv2BaseDisplayName>
    <dmsv2SWPP2ObjectNumber xmlns="http://schemas.microsoft.com/sharepoint/v3" xsi:nil="true"/>
    <dmsv2SWPP2SumMD5 xmlns="http://schemas.microsoft.com/sharepoint/v3">2214384fcc7f947df0399b57083d93aa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22813685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XD3KHSRJV2AP-1182365650-8128</_dlc_DocId>
    <_dlc_DocIdUrl xmlns="a19cb1c7-c5c7-46d4-85ae-d83685407bba">
      <Url>https://swpp2.dms.gkpge.pl/sites/38/_layouts/15/DocIdRedir.aspx?ID=XD3KHSRJV2AP-1182365650-8128</Url>
      <Description>XD3KHSRJV2AP-1182365650-8128</Description>
    </_dlc_DocIdUrl>
  </documentManagement>
</p:properties>
</file>

<file path=customXml/itemProps1.xml><?xml version="1.0" encoding="utf-8"?>
<ds:datastoreItem xmlns:ds="http://schemas.openxmlformats.org/officeDocument/2006/customXml" ds:itemID="{B1868492-42F4-47C1-A7F0-AE1C806956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4A88B-36D1-4E60-B740-7E43C596D8C8}"/>
</file>

<file path=customXml/itemProps3.xml><?xml version="1.0" encoding="utf-8"?>
<ds:datastoreItem xmlns:ds="http://schemas.openxmlformats.org/officeDocument/2006/customXml" ds:itemID="{0E5259B9-3A71-4FC7-A66C-6DBCA2A4A8D7}"/>
</file>

<file path=customXml/itemProps4.xml><?xml version="1.0" encoding="utf-8"?>
<ds:datastoreItem xmlns:ds="http://schemas.openxmlformats.org/officeDocument/2006/customXml" ds:itemID="{C874DEBF-09CE-422B-94A7-F362316C8538}"/>
</file>

<file path=customXml/itemProps5.xml><?xml version="1.0" encoding="utf-8"?>
<ds:datastoreItem xmlns:ds="http://schemas.openxmlformats.org/officeDocument/2006/customXml" ds:itemID="{2743BAB6-801F-466B-AC26-9C54B6B359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1052</Words>
  <Characters>6315</Characters>
  <Application>Microsoft Office Word</Application>
  <DocSecurity>0</DocSecurity>
  <Lines>52</Lines>
  <Paragraphs>14</Paragraphs>
  <ScaleCrop>false</ScaleCrop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Rusin</dc:creator>
  <cp:keywords/>
  <dc:description/>
  <cp:lastModifiedBy>Krzysztof Rusin</cp:lastModifiedBy>
  <cp:revision>4</cp:revision>
  <dcterms:created xsi:type="dcterms:W3CDTF">2023-10-16T05:29:00Z</dcterms:created>
  <dcterms:modified xsi:type="dcterms:W3CDTF">2024-02-09T10:43:00Z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2023-10-16T07:33:41.2470210+02:00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GRN-f121dd8f-184e-40dc-b9f3-d730d0727d87</vt:lpwstr>
  </property>
  <property fmtid="{D5CDD505-2E9C-101B-9397-08002B2CF9AE}" pid="7" name="PKPEHash">
    <vt:lpwstr>UQq54sUXO+r2PUvRcmF29FNes+GzAdc7w4Ir9yOB9bg=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2024-02-09T11:43:17.6631281+01:00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GRN-b5d931fa-6d91-4ae9-8af3-bbe6435afaae</vt:lpwstr>
  </property>
  <property fmtid="{D5CDD505-2E9C-101B-9397-08002B2CF9AE}" pid="14" name="PGEEKHash">
    <vt:lpwstr>0kbjS9hI/6ZS3MpK4+KvTrBMJDnfdsgjCIOw+VRNIDI=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e9e56eaf-8ba7-450b-a450-2c4d6dc0f8b6</vt:lpwstr>
  </property>
</Properties>
</file>